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lang w:val="pt-BR" w:eastAsia="pt-BR"/>
        </w:rPr>
        <w:drawing>
          <wp:inline distT="0" distB="0" distL="0" distR="0">
            <wp:extent cx="6601460" cy="13049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27" r="-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>H</w:t>
      </w:r>
      <w:r>
        <w:rPr>
          <w:rFonts w:cs="Arial" w:ascii="Arial" w:hAnsi="Arial"/>
          <w:sz w:val="24"/>
        </w:rPr>
        <w:t xml:space="preserve">omologação do Julgamento proferido pelo </w:t>
      </w:r>
      <w:r>
        <w:rPr>
          <w:rFonts w:cs="Arial" w:ascii="Arial" w:hAnsi="Arial"/>
          <w:sz w:val="24"/>
        </w:rPr>
        <w:t>Agente de Contratação</w:t>
      </w:r>
      <w:r>
        <w:rPr>
          <w:rFonts w:cs="Arial" w:ascii="Arial" w:hAnsi="Arial"/>
          <w:sz w:val="24"/>
        </w:rPr>
        <w:t xml:space="preserve"> do CISOP, do Processo Licitatório no tipo Dispensa por Limite Eletrônica nº 5/2023,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</w:t>
      </w:r>
      <w:r>
        <w:rPr>
          <w:rFonts w:cs="Arial" w:ascii="Arial" w:hAnsi="Arial"/>
          <w:sz w:val="24"/>
        </w:rPr>
        <w:t>Agente de Contratação do CISOP, Gilmar Antônio Cozer</w:t>
      </w:r>
      <w:r>
        <w:rPr>
          <w:rFonts w:cs="Arial" w:ascii="Arial" w:hAnsi="Arial"/>
          <w:sz w:val="24"/>
        </w:rPr>
        <w:t xml:space="preserve">, nomeado pela Portaria nº </w:t>
      </w:r>
      <w:r>
        <w:rPr>
          <w:rFonts w:cs="Arial" w:ascii="Arial" w:hAnsi="Arial"/>
          <w:sz w:val="24"/>
        </w:rPr>
        <w:t>20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07/03/2023</w:t>
      </w:r>
      <w:r>
        <w:rPr>
          <w:rFonts w:cs="Arial" w:ascii="Arial" w:hAnsi="Arial"/>
          <w:sz w:val="24"/>
        </w:rPr>
        <w:t>, sobre o Processo de Licitação do tipo Dispensa por Limite Eletrônica nº 5/2023, que tem por objeto a AQUISIÇÃO DE PASSAGENS VIA AÉREAS, em favor da(s) empresa(s) abaixo relacionada.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AEROMIX AGENCIA DE VIAGENS E TURISMO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Relata-se nos autos que as empresas declaradas vencedoras comprovaram que preencheram os requisitos de habilitação e qualificação necessários à contratação (art. 72, V, da Lei nº 14.133/2021), tendo sido escolhidas por atenderem todas as exigências do aviso de contratação e seus anexos, inclusive, por apresentarem o menor preço dentre as empresas que participaram da disputa, desconsiderando as que foram desclassificadas e/ou inabilitadas (art. 72, VI e VII, da Lei nº 14.133/2021).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Pelo presente, ficam intimados os participantes da licitação supramencionada, da decisão estabelecida nesta RESOLUÇÃO.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Esta RESOLUÇÃO entrará em vigor na data de sua publicação, revogadas as disposições em contrário.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05 de maio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1</Pages>
  <Words>214</Words>
  <Characters>1226</Characters>
  <CharactersWithSpaces>1522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2023-05-08T10:38:23Z</cp:lastPrinted>
  <dcterms:modified xsi:type="dcterms:W3CDTF">2023-05-08T10:37:47Z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